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2E4DC" w14:textId="77777777"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707FA4">
        <w:rPr>
          <w:b/>
          <w:sz w:val="28"/>
          <w:szCs w:val="28"/>
        </w:rPr>
        <w:t>Centralnym Laboratorium Kryminalistycznym Policji</w:t>
      </w:r>
    </w:p>
    <w:p w14:paraId="72B298A5" w14:textId="77777777" w:rsidR="00545E96" w:rsidRDefault="00545E96"/>
    <w:p w14:paraId="4896F225" w14:textId="77777777" w:rsidR="00900D78" w:rsidRDefault="00900D78"/>
    <w:p w14:paraId="61D44730" w14:textId="77777777" w:rsidR="00900D78" w:rsidRDefault="00900D78"/>
    <w:p w14:paraId="27BBDCCC" w14:textId="77777777"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707FA4">
        <w:rPr>
          <w:b/>
        </w:rPr>
        <w:t>8</w:t>
      </w:r>
      <w:r w:rsidR="00EA5027">
        <w:rPr>
          <w:b/>
        </w:rPr>
        <w:t>.0</w:t>
      </w:r>
      <w:r w:rsidR="00707FA4">
        <w:rPr>
          <w:b/>
        </w:rPr>
        <w:t>7</w:t>
      </w:r>
      <w:r w:rsidR="005E29F5" w:rsidRPr="00055C2F">
        <w:rPr>
          <w:b/>
        </w:rPr>
        <w:t>.202</w:t>
      </w:r>
      <w:r w:rsidR="00055C2F" w:rsidRPr="00055C2F">
        <w:rPr>
          <w:b/>
        </w:rPr>
        <w:t>4</w:t>
      </w:r>
      <w:r w:rsidR="00545E96" w:rsidRPr="00055C2F">
        <w:rPr>
          <w:b/>
        </w:rPr>
        <w:t xml:space="preserve"> r.</w:t>
      </w:r>
    </w:p>
    <w:p w14:paraId="6D124836" w14:textId="77777777" w:rsidR="00900D78" w:rsidRPr="00545E96" w:rsidRDefault="00900D78">
      <w:pPr>
        <w:rPr>
          <w:b/>
        </w:rPr>
      </w:pPr>
    </w:p>
    <w:p w14:paraId="7169321B" w14:textId="77777777" w:rsidR="00545E96" w:rsidRPr="00545E96" w:rsidRDefault="00545E96">
      <w:pPr>
        <w:rPr>
          <w:b/>
        </w:rPr>
      </w:pPr>
    </w:p>
    <w:p w14:paraId="6BB424A0" w14:textId="77777777"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BE5167">
        <w:rPr>
          <w:b/>
        </w:rPr>
        <w:t>Centralnym Laboratorium Kryminalistycznym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A6277B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707FA4">
        <w:rPr>
          <w:b/>
        </w:rPr>
        <w:t>eksperta</w:t>
      </w:r>
      <w:r w:rsidR="00EA5027" w:rsidRPr="00F10687">
        <w:rPr>
          <w:b/>
        </w:rPr>
        <w:t xml:space="preserve"> w Wydzia</w:t>
      </w:r>
      <w:r w:rsidR="00707FA4">
        <w:rPr>
          <w:b/>
        </w:rPr>
        <w:t>le Bezpieczeństwa Informacji i Nadzoru Centralnego Laboratorium Kryminalistycznego Policji</w:t>
      </w:r>
    </w:p>
    <w:p w14:paraId="78EE00D6" w14:textId="77777777" w:rsidR="00900D78" w:rsidRPr="00545E96" w:rsidRDefault="00900D78" w:rsidP="00900D78">
      <w:pPr>
        <w:jc w:val="both"/>
        <w:rPr>
          <w:b/>
        </w:rPr>
      </w:pPr>
    </w:p>
    <w:p w14:paraId="5DA3158A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14:paraId="5763052E" w14:textId="77777777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E3C7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20882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D18F3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505A00D6" w14:textId="77777777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AACED" w14:textId="77777777"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8B333" w14:textId="77777777" w:rsidR="005E29F5" w:rsidRPr="00A9220D" w:rsidRDefault="00BE5167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A3934">
              <w:rPr>
                <w:b/>
                <w:color w:val="000000"/>
              </w:rPr>
              <w:t>19301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F80B9" w14:textId="77777777" w:rsidR="005E29F5" w:rsidRPr="00A9220D" w:rsidRDefault="00EA5027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7</w:t>
            </w:r>
            <w:r w:rsidR="00707FA4">
              <w:rPr>
                <w:b/>
              </w:rPr>
              <w:t>2</w:t>
            </w:r>
          </w:p>
        </w:tc>
      </w:tr>
    </w:tbl>
    <w:p w14:paraId="27DF0476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55C2F"/>
    <w:rsid w:val="00077326"/>
    <w:rsid w:val="000C69B7"/>
    <w:rsid w:val="00152E04"/>
    <w:rsid w:val="001A3934"/>
    <w:rsid w:val="00236D55"/>
    <w:rsid w:val="00276E52"/>
    <w:rsid w:val="00282E81"/>
    <w:rsid w:val="003244B7"/>
    <w:rsid w:val="003D19B2"/>
    <w:rsid w:val="004239A7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707FA4"/>
    <w:rsid w:val="007C425A"/>
    <w:rsid w:val="008F76D6"/>
    <w:rsid w:val="00900D78"/>
    <w:rsid w:val="009649E2"/>
    <w:rsid w:val="00A56A33"/>
    <w:rsid w:val="00A6277B"/>
    <w:rsid w:val="00A9220D"/>
    <w:rsid w:val="00AD4EE7"/>
    <w:rsid w:val="00B74911"/>
    <w:rsid w:val="00BA4E6E"/>
    <w:rsid w:val="00BE5167"/>
    <w:rsid w:val="00BF0CD8"/>
    <w:rsid w:val="00BF74A7"/>
    <w:rsid w:val="00C926E7"/>
    <w:rsid w:val="00D71C3F"/>
    <w:rsid w:val="00D71E72"/>
    <w:rsid w:val="00D94F51"/>
    <w:rsid w:val="00E053D0"/>
    <w:rsid w:val="00EA5027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40D4"/>
  <w15:docId w15:val="{AA711D9A-6AD7-421B-B2DB-84A353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907511</cp:lastModifiedBy>
  <cp:revision>2</cp:revision>
  <cp:lastPrinted>2024-07-05T06:37:00Z</cp:lastPrinted>
  <dcterms:created xsi:type="dcterms:W3CDTF">2024-07-08T08:47:00Z</dcterms:created>
  <dcterms:modified xsi:type="dcterms:W3CDTF">2024-07-08T08:47:00Z</dcterms:modified>
</cp:coreProperties>
</file>